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BD9D8B" w14:textId="38FE2068" w:rsidR="00B526D1" w:rsidRDefault="00816C13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816C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16C13">
        <w:rPr>
          <w:rFonts w:ascii="Times New Roman" w:hAnsi="Times New Roman" w:cs="Times New Roman"/>
          <w:b/>
          <w:bCs/>
          <w:sz w:val="24"/>
          <w:szCs w:val="24"/>
        </w:rPr>
        <w:t>Dodatok č. 1 k Všeobecne záväznému nariadeniu obce Ždiar č. 2/2014</w:t>
      </w:r>
    </w:p>
    <w:p w14:paraId="516B4C4B" w14:textId="082DF94C" w:rsidR="00816C13" w:rsidRDefault="00816C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/ďalej len „Dodatok“/</w:t>
      </w:r>
    </w:p>
    <w:p w14:paraId="66C17EF8" w14:textId="2830F04C" w:rsidR="00816C13" w:rsidRDefault="00816C13">
      <w:pPr>
        <w:rPr>
          <w:rFonts w:ascii="Times New Roman" w:hAnsi="Times New Roman" w:cs="Times New Roman"/>
          <w:sz w:val="24"/>
          <w:szCs w:val="24"/>
        </w:rPr>
      </w:pPr>
    </w:p>
    <w:p w14:paraId="443CE639" w14:textId="0797ED63" w:rsidR="00816C13" w:rsidRDefault="00816C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Obecné zastupiteľstvo obce Ždiar vo veciach územnej samosprávy v zmysle ustanovenia § 4 ods. 3 písm. c/, § 6 ods. 1 zákona č. 36/1990 Zb. o obecnom zriadení v znení neskorších predpisov a v zmysle ustanovení §2 ods. 1 a 2,  §8 ods. 2, §12 ods. 2 a 3, §16 ods. 2, § 17 ods. 2,3 a4, § 29, § 36, § 43, § 51, §</w:t>
      </w:r>
      <w:r w:rsidR="009D25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59</w:t>
      </w:r>
      <w:r w:rsidR="009D251A">
        <w:rPr>
          <w:rFonts w:ascii="Times New Roman" w:hAnsi="Times New Roman" w:cs="Times New Roman"/>
          <w:sz w:val="24"/>
          <w:szCs w:val="24"/>
        </w:rPr>
        <w:t>. § 83 zákona č. 582/2004 Z. z. o miestnych daniach a miestnom poplatku za komunálne odpady a drobné stavebné odpady v znení neskorších predpisov /ďalej len „zákon o miestnych daniach a poplatku“/ za uznieslo na tomto:</w:t>
      </w:r>
    </w:p>
    <w:p w14:paraId="6A7AA07D" w14:textId="43878805" w:rsidR="009D251A" w:rsidRDefault="009D251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251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Dodatku č. 1</w:t>
      </w:r>
    </w:p>
    <w:p w14:paraId="4179F059" w14:textId="58D6CDF7" w:rsidR="009D251A" w:rsidRDefault="009D251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Časť I.</w:t>
      </w:r>
    </w:p>
    <w:p w14:paraId="43A8682E" w14:textId="5BCB9E28" w:rsidR="009D251A" w:rsidRDefault="009D25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VZN obce Ždiar č. 2/2014 sa mení a dopĺňa nasledovne:</w:t>
      </w:r>
    </w:p>
    <w:p w14:paraId="2D7F462A" w14:textId="722A576A" w:rsidR="009D251A" w:rsidRDefault="009D251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251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Časť V.</w:t>
      </w:r>
    </w:p>
    <w:p w14:paraId="5D686A9A" w14:textId="340797FA" w:rsidR="009D251A" w:rsidRDefault="009D251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§ 9</w:t>
      </w:r>
    </w:p>
    <w:p w14:paraId="225E345A" w14:textId="6D3AE74E" w:rsidR="009D251A" w:rsidRDefault="009D251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Suma dane, ktorú správa dane nevyrubí</w:t>
      </w:r>
    </w:p>
    <w:p w14:paraId="07C89852" w14:textId="257F0AE6" w:rsidR="009D251A" w:rsidRDefault="009D25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Obec Ždiar ako správca dane z nehnuteľností ustanovuje, že daň v úhrne najviac do </w:t>
      </w:r>
      <w:r w:rsidRPr="00690255">
        <w:rPr>
          <w:rFonts w:ascii="Times New Roman" w:hAnsi="Times New Roman" w:cs="Times New Roman"/>
          <w:b/>
          <w:bCs/>
          <w:sz w:val="24"/>
          <w:szCs w:val="24"/>
        </w:rPr>
        <w:t>5 EUR</w:t>
      </w:r>
      <w:r>
        <w:rPr>
          <w:rFonts w:ascii="Times New Roman" w:hAnsi="Times New Roman" w:cs="Times New Roman"/>
          <w:sz w:val="24"/>
          <w:szCs w:val="24"/>
        </w:rPr>
        <w:t xml:space="preserve"> nebude vyrubovať.</w:t>
      </w:r>
    </w:p>
    <w:p w14:paraId="15D1E995" w14:textId="4879D68E" w:rsidR="009D251A" w:rsidRDefault="009D251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251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§ 11</w:t>
      </w:r>
    </w:p>
    <w:p w14:paraId="0528D2B1" w14:textId="0CD039DB" w:rsidR="009D251A" w:rsidRDefault="009D25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Ostatné ustanovenia VZN č. 2/2014 o miestnych daniach</w:t>
      </w:r>
      <w:r w:rsidR="00083E17">
        <w:rPr>
          <w:rFonts w:ascii="Times New Roman" w:hAnsi="Times New Roman" w:cs="Times New Roman"/>
          <w:sz w:val="24"/>
          <w:szCs w:val="24"/>
        </w:rPr>
        <w:t xml:space="preserve"> – miestna daň z nehnuteľnosti</w:t>
      </w:r>
      <w:r>
        <w:rPr>
          <w:rFonts w:ascii="Times New Roman" w:hAnsi="Times New Roman" w:cs="Times New Roman"/>
          <w:sz w:val="24"/>
          <w:szCs w:val="24"/>
        </w:rPr>
        <w:t xml:space="preserve"> ostávajú nezmenené v platnosti.</w:t>
      </w:r>
    </w:p>
    <w:p w14:paraId="3246D3BE" w14:textId="36D17B0D" w:rsidR="009D251A" w:rsidRDefault="009D25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Dodatok č. 1 k VZN č. 2/2014 o</w:t>
      </w:r>
      <w:r w:rsidR="00083E17">
        <w:rPr>
          <w:rFonts w:ascii="Times New Roman" w:hAnsi="Times New Roman" w:cs="Times New Roman"/>
          <w:sz w:val="24"/>
          <w:szCs w:val="24"/>
        </w:rPr>
        <w:t xml:space="preserve"> miestnych  daniach  - miestna daň z nehnuteľnosti bol schválený Obecným zastupiteľstvom dňa </w:t>
      </w:r>
      <w:r w:rsidR="00997D0C">
        <w:rPr>
          <w:rFonts w:ascii="Times New Roman" w:hAnsi="Times New Roman" w:cs="Times New Roman"/>
          <w:sz w:val="24"/>
          <w:szCs w:val="24"/>
        </w:rPr>
        <w:t>20. 11. 2019</w:t>
      </w:r>
      <w:r w:rsidR="00083E17">
        <w:rPr>
          <w:rFonts w:ascii="Times New Roman" w:hAnsi="Times New Roman" w:cs="Times New Roman"/>
          <w:sz w:val="24"/>
          <w:szCs w:val="24"/>
        </w:rPr>
        <w:t xml:space="preserve"> , uznesením č. </w:t>
      </w:r>
      <w:r w:rsidR="00997D0C">
        <w:rPr>
          <w:rFonts w:ascii="Times New Roman" w:hAnsi="Times New Roman" w:cs="Times New Roman"/>
          <w:sz w:val="24"/>
          <w:szCs w:val="24"/>
        </w:rPr>
        <w:t>67/2019</w:t>
      </w:r>
      <w:r w:rsidR="00083E17">
        <w:rPr>
          <w:rFonts w:ascii="Times New Roman" w:hAnsi="Times New Roman" w:cs="Times New Roman"/>
          <w:sz w:val="24"/>
          <w:szCs w:val="24"/>
        </w:rPr>
        <w:t>.</w:t>
      </w:r>
    </w:p>
    <w:p w14:paraId="1275451E" w14:textId="6C63C619" w:rsidR="00083E17" w:rsidRPr="009D251A" w:rsidRDefault="00083E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Dodatok č. 1 VZN č. 2/2014 o miestnych daniach – miestna daň z nehnuteľnosti nadobúda účinnosť dňa 1. 1. 2020.</w:t>
      </w:r>
    </w:p>
    <w:sectPr w:rsidR="00083E17" w:rsidRPr="009D25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8AE"/>
    <w:rsid w:val="00083E17"/>
    <w:rsid w:val="005058AE"/>
    <w:rsid w:val="00690255"/>
    <w:rsid w:val="00816C13"/>
    <w:rsid w:val="00997D0C"/>
    <w:rsid w:val="009D251A"/>
    <w:rsid w:val="00B52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405D9"/>
  <w15:chartTrackingRefBased/>
  <w15:docId w15:val="{ADB3A9B4-B331-48D5-A3AF-A719ED852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oleksakova</dc:creator>
  <cp:keywords/>
  <dc:description/>
  <cp:lastModifiedBy>oleksakova</cp:lastModifiedBy>
  <cp:revision>7</cp:revision>
  <cp:lastPrinted>2019-12-02T06:34:00Z</cp:lastPrinted>
  <dcterms:created xsi:type="dcterms:W3CDTF">2019-10-30T08:00:00Z</dcterms:created>
  <dcterms:modified xsi:type="dcterms:W3CDTF">2019-12-02T06:34:00Z</dcterms:modified>
</cp:coreProperties>
</file>